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A6" w:rsidRPr="009409E1" w:rsidRDefault="002567A6" w:rsidP="009409E1">
      <w:pPr>
        <w:adjustRightInd/>
        <w:snapToGrid/>
        <w:spacing w:before="100" w:beforeAutospacing="1" w:after="100" w:afterAutospacing="1"/>
        <w:jc w:val="center"/>
        <w:outlineLvl w:val="3"/>
        <w:rPr>
          <w:rFonts w:ascii="ËÎÌå" w:eastAsia="ËÎÌå" w:hAnsi="Helvetica" w:cs="宋体"/>
          <w:b/>
          <w:bCs/>
          <w:color w:val="000000"/>
          <w:sz w:val="32"/>
          <w:szCs w:val="32"/>
        </w:rPr>
      </w:pPr>
      <w:bookmarkStart w:id="0" w:name="_GoBack"/>
      <w:r w:rsidRPr="002567A6">
        <w:rPr>
          <w:rFonts w:ascii="ËÎÌå" w:eastAsia="ËÎÌå" w:hAnsi="Helvetica" w:cs="宋体" w:hint="eastAsia"/>
          <w:b/>
          <w:bCs/>
          <w:color w:val="000000"/>
          <w:sz w:val="32"/>
          <w:szCs w:val="32"/>
        </w:rPr>
        <w:t>关于进一步加强报销票据查验审核工作的通知</w:t>
      </w:r>
    </w:p>
    <w:bookmarkEnd w:id="0"/>
    <w:p w:rsidR="002567A6" w:rsidRPr="002567A6" w:rsidRDefault="002567A6" w:rsidP="002567A6">
      <w:pPr>
        <w:adjustRightInd/>
        <w:snapToGrid/>
        <w:spacing w:before="100" w:beforeAutospacing="1" w:after="150" w:line="560" w:lineRule="exact"/>
        <w:jc w:val="center"/>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南中医大财字〔2016〕1号</w:t>
      </w:r>
    </w:p>
    <w:p w:rsidR="002567A6" w:rsidRPr="002567A6" w:rsidRDefault="002567A6" w:rsidP="002567A6">
      <w:pPr>
        <w:adjustRightInd/>
        <w:snapToGrid/>
        <w:spacing w:before="100" w:beforeAutospacing="1" w:after="150" w:line="500" w:lineRule="exact"/>
        <w:jc w:val="center"/>
        <w:rPr>
          <w:rFonts w:ascii="宋体" w:eastAsia="宋体" w:hAnsi="宋体" w:cs="宋体"/>
          <w:color w:val="000000"/>
          <w:sz w:val="24"/>
          <w:szCs w:val="24"/>
        </w:rPr>
      </w:pPr>
      <w:r w:rsidRPr="002567A6">
        <w:rPr>
          <w:rFonts w:ascii="宋体" w:eastAsia="宋体" w:hAnsi="宋体" w:cs="宋体" w:hint="eastAsia"/>
          <w:b/>
          <w:bCs/>
          <w:color w:val="000000"/>
          <w:sz w:val="44"/>
          <w:szCs w:val="44"/>
        </w:rPr>
        <w:t> </w:t>
      </w:r>
    </w:p>
    <w:p w:rsidR="002567A6" w:rsidRPr="002567A6" w:rsidRDefault="002567A6" w:rsidP="002567A6">
      <w:pPr>
        <w:adjustRightInd/>
        <w:snapToGrid/>
        <w:spacing w:before="100" w:beforeAutospacing="1" w:after="150" w:line="570" w:lineRule="exact"/>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各部门、各学院、各单位：</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为了落实南京中医药大学2016年纪检监察工作要点中关于严格支出票据审核的相关要求，进一步规范各类票据报销手续，保证报销票据的真实性、合法性，根据国家有关法律法规和《南京中医药大学财务报销管理条例》（南中医大财字〔2007〕4号），现就加强报销票据查验审核工作的有关要求通知如下：</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b/>
          <w:bCs/>
          <w:color w:val="000000"/>
          <w:sz w:val="32"/>
          <w:szCs w:val="32"/>
        </w:rPr>
        <w:t>一、规范票据内容</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（一）票据必须加盖财务专用章或发票专用章，付款单位名称应为“南京中医药大学”，不可以其他名称代替。</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二）票据所记载的各项内容均不得涂改、挖补。票据文字内容有误的，应当由开具单位重开或者更正，更正处应当加盖单位印章。票据金额有错误的，不得在原票据上更正，应当由出具单位重开。票据大小写金额不一致视为废票。</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lastRenderedPageBreak/>
        <w:t>（三）票据内容必须填写明细，不可以笼统填写，内容较多时可另附清单，清单必须加盖开票单位公章或财务章，不得加盖除开票单位以外的公章。</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（四）票据上填写的各项内容应真实、合法，与实际交易状况保持一致，不得以虚假的经济业务事项开具票据。</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（五）票据的出票单位与经济事项的具体实施单位、合同签订单位必须保持一致。</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b/>
          <w:bCs/>
          <w:color w:val="000000"/>
          <w:sz w:val="32"/>
          <w:szCs w:val="32"/>
        </w:rPr>
        <w:t>二、加强票据查验</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业务经办人应主动对外来票据进行查验，鉴别票据真伪，杜绝虚假发票。</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（一）取得财政票据时，主要核对是否套印全国统一式样的财政票据监制章、出票单位的财务专用章。若票据未套印财政票据监制章或无出票单位的财务专用章，均为非法票据。</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二）取得的单张5000元及以上的税务发票，应主动通过互联网或电话等方式查询发票的真伪。通过互联网查询的，将查询结果一致的截图打印，作为报销的必要凭证附后，通过电话查询的，可在发票上注明电话查询一致的结果并签名。若发票信息无法查询，或查询到的发票信息与纸质发票的内容不一致的，均为非法票据。禁止凭非法票据到计财处办理报销手续。</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lastRenderedPageBreak/>
        <w:t>（三）查询方法：互联网具体查询网址可以到所取得外来税务发票所在地的国家税务局或地方税务局官方网站，也可在计财处网站上下载相关链接网址；电话查询号码为：区号+12366（国税、地税发票均可）</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（四）学校原则上不报销无付款单位的定额发票，特殊情况需另附说明。</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b/>
          <w:bCs/>
          <w:color w:val="000000"/>
          <w:sz w:val="32"/>
          <w:szCs w:val="32"/>
        </w:rPr>
        <w:t>三、落实相关责任</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（一）业务经办人应对票据和载明的经济事项真实性负主要责任；经费负责人应督促经办人认真查验票据，并对票据和经济事项的真实性负领导责任。</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（二）学校计财处在受理票据报销业务时，要加强对票据的审核，对未主动进行发票真伪检验的，会计审核人员要先进行检验，然后再进行款项支付，不符合规定的票据不予报销。</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（三）对涉及虚假票据的单位或个人，一经发现，学校将保留进一步追究其法律责任的权利。</w:t>
      </w:r>
    </w:p>
    <w:p w:rsidR="002567A6" w:rsidRPr="002567A6" w:rsidRDefault="002567A6" w:rsidP="002567A6">
      <w:pPr>
        <w:adjustRightInd/>
        <w:snapToGrid/>
        <w:spacing w:before="100" w:beforeAutospacing="1" w:after="150" w:line="570" w:lineRule="exact"/>
        <w:ind w:firstLine="645"/>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 </w:t>
      </w:r>
    </w:p>
    <w:p w:rsidR="002567A6" w:rsidRPr="002567A6" w:rsidRDefault="002567A6" w:rsidP="002567A6">
      <w:pPr>
        <w:wordWrap w:val="0"/>
        <w:adjustRightInd/>
        <w:snapToGrid/>
        <w:spacing w:before="100" w:beforeAutospacing="1" w:after="150" w:line="570" w:lineRule="exact"/>
        <w:ind w:right="176"/>
        <w:jc w:val="right"/>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   </w:t>
      </w:r>
      <w:r w:rsidRPr="002567A6">
        <w:rPr>
          <w:rFonts w:ascii="仿宋_GB2312" w:eastAsia="仿宋_GB2312" w:hAnsi="宋体" w:cs="宋体" w:hint="eastAsia"/>
          <w:color w:val="000000"/>
          <w:sz w:val="32"/>
          <w:szCs w:val="32"/>
        </w:rPr>
        <w:t xml:space="preserve"> 南京中医药大学 </w:t>
      </w:r>
    </w:p>
    <w:p w:rsidR="002567A6" w:rsidRPr="002567A6" w:rsidRDefault="002567A6" w:rsidP="002567A6">
      <w:pPr>
        <w:adjustRightInd/>
        <w:snapToGrid/>
        <w:spacing w:before="100" w:beforeAutospacing="1" w:after="150" w:line="570" w:lineRule="exact"/>
        <w:jc w:val="right"/>
        <w:rPr>
          <w:rFonts w:ascii="宋体" w:eastAsia="宋体" w:hAnsi="宋体" w:cs="宋体"/>
          <w:color w:val="000000"/>
          <w:sz w:val="24"/>
          <w:szCs w:val="24"/>
        </w:rPr>
      </w:pPr>
      <w:r w:rsidRPr="002567A6">
        <w:rPr>
          <w:rFonts w:ascii="仿宋_GB2312" w:eastAsia="仿宋_GB2312" w:hAnsi="宋体" w:cs="宋体" w:hint="eastAsia"/>
          <w:color w:val="000000"/>
          <w:sz w:val="32"/>
          <w:szCs w:val="32"/>
        </w:rPr>
        <w:t>2016年4月15日</w:t>
      </w:r>
    </w:p>
    <w:p w:rsidR="004358AB" w:rsidRPr="00A63D84" w:rsidRDefault="002567A6" w:rsidP="00A63D84">
      <w:pPr>
        <w:adjustRightInd/>
        <w:snapToGrid/>
        <w:spacing w:after="240"/>
        <w:rPr>
          <w:rFonts w:ascii="ËÎÌå" w:eastAsia="ËÎÌå" w:hAnsi="Helvetica" w:cs="宋体"/>
          <w:color w:val="000000"/>
          <w:sz w:val="18"/>
          <w:szCs w:val="18"/>
        </w:rPr>
      </w:pPr>
      <w:r w:rsidRPr="002567A6">
        <w:rPr>
          <w:rFonts w:ascii="ËÎÌå" w:eastAsia="ËÎÌå" w:hAnsi="Helvetica" w:cs="宋体" w:hint="eastAsia"/>
          <w:color w:val="000000"/>
          <w:sz w:val="18"/>
          <w:szCs w:val="18"/>
        </w:rPr>
        <w:br/>
      </w:r>
    </w:p>
    <w:sectPr w:rsidR="004358AB" w:rsidRPr="00A63D84"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89" w:rsidRDefault="007D0089" w:rsidP="002567A6">
      <w:pPr>
        <w:spacing w:after="0"/>
      </w:pPr>
      <w:r>
        <w:separator/>
      </w:r>
    </w:p>
  </w:endnote>
  <w:endnote w:type="continuationSeparator" w:id="0">
    <w:p w:rsidR="007D0089" w:rsidRDefault="007D0089" w:rsidP="002567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ËÎÌå">
    <w:altName w:val="宋体"/>
    <w:panose1 w:val="00000000000000000000"/>
    <w:charset w:val="86"/>
    <w:family w:val="roman"/>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89" w:rsidRDefault="007D0089" w:rsidP="002567A6">
      <w:pPr>
        <w:spacing w:after="0"/>
      </w:pPr>
      <w:r>
        <w:separator/>
      </w:r>
    </w:p>
  </w:footnote>
  <w:footnote w:type="continuationSeparator" w:id="0">
    <w:p w:rsidR="007D0089" w:rsidRDefault="007D0089" w:rsidP="002567A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567A6"/>
    <w:rsid w:val="00323B43"/>
    <w:rsid w:val="003D37D8"/>
    <w:rsid w:val="00426133"/>
    <w:rsid w:val="004358AB"/>
    <w:rsid w:val="007D0089"/>
    <w:rsid w:val="00867948"/>
    <w:rsid w:val="008B7726"/>
    <w:rsid w:val="009409E1"/>
    <w:rsid w:val="00A63D84"/>
    <w:rsid w:val="00AC5580"/>
    <w:rsid w:val="00C26B2B"/>
    <w:rsid w:val="00D31D50"/>
    <w:rsid w:val="00E3319E"/>
    <w:rsid w:val="00EC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67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567A6"/>
    <w:rPr>
      <w:rFonts w:ascii="Tahoma" w:hAnsi="Tahoma"/>
      <w:sz w:val="18"/>
      <w:szCs w:val="18"/>
    </w:rPr>
  </w:style>
  <w:style w:type="paragraph" w:styleId="a4">
    <w:name w:val="footer"/>
    <w:basedOn w:val="a"/>
    <w:link w:val="Char0"/>
    <w:uiPriority w:val="99"/>
    <w:semiHidden/>
    <w:unhideWhenUsed/>
    <w:rsid w:val="002567A6"/>
    <w:pPr>
      <w:tabs>
        <w:tab w:val="center" w:pos="4153"/>
        <w:tab w:val="right" w:pos="8306"/>
      </w:tabs>
    </w:pPr>
    <w:rPr>
      <w:sz w:val="18"/>
      <w:szCs w:val="18"/>
    </w:rPr>
  </w:style>
  <w:style w:type="character" w:customStyle="1" w:styleId="Char0">
    <w:name w:val="页脚 Char"/>
    <w:basedOn w:val="a0"/>
    <w:link w:val="a4"/>
    <w:uiPriority w:val="99"/>
    <w:semiHidden/>
    <w:rsid w:val="002567A6"/>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67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567A6"/>
    <w:rPr>
      <w:rFonts w:ascii="Tahoma" w:hAnsi="Tahoma"/>
      <w:sz w:val="18"/>
      <w:szCs w:val="18"/>
    </w:rPr>
  </w:style>
  <w:style w:type="paragraph" w:styleId="a4">
    <w:name w:val="footer"/>
    <w:basedOn w:val="a"/>
    <w:link w:val="Char0"/>
    <w:uiPriority w:val="99"/>
    <w:semiHidden/>
    <w:unhideWhenUsed/>
    <w:rsid w:val="002567A6"/>
    <w:pPr>
      <w:tabs>
        <w:tab w:val="center" w:pos="4153"/>
        <w:tab w:val="right" w:pos="8306"/>
      </w:tabs>
    </w:pPr>
    <w:rPr>
      <w:sz w:val="18"/>
      <w:szCs w:val="18"/>
    </w:rPr>
  </w:style>
  <w:style w:type="character" w:customStyle="1" w:styleId="Char0">
    <w:name w:val="页脚 Char"/>
    <w:basedOn w:val="a0"/>
    <w:link w:val="a4"/>
    <w:uiPriority w:val="99"/>
    <w:semiHidden/>
    <w:rsid w:val="002567A6"/>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71785">
      <w:bodyDiv w:val="1"/>
      <w:marLeft w:val="0"/>
      <w:marRight w:val="0"/>
      <w:marTop w:val="0"/>
      <w:marBottom w:val="0"/>
      <w:divBdr>
        <w:top w:val="none" w:sz="0" w:space="0" w:color="auto"/>
        <w:left w:val="none" w:sz="0" w:space="0" w:color="auto"/>
        <w:bottom w:val="none" w:sz="0" w:space="0" w:color="auto"/>
        <w:right w:val="none" w:sz="0" w:space="0" w:color="auto"/>
      </w:divBdr>
      <w:divsChild>
        <w:div w:id="112754128">
          <w:marLeft w:val="0"/>
          <w:marRight w:val="0"/>
          <w:marTop w:val="0"/>
          <w:marBottom w:val="0"/>
          <w:divBdr>
            <w:top w:val="none" w:sz="0" w:space="0" w:color="auto"/>
            <w:left w:val="none" w:sz="0" w:space="0" w:color="auto"/>
            <w:bottom w:val="none" w:sz="0" w:space="0" w:color="auto"/>
            <w:right w:val="none" w:sz="0" w:space="0" w:color="auto"/>
          </w:divBdr>
          <w:divsChild>
            <w:div w:id="1344164526">
              <w:marLeft w:val="150"/>
              <w:marRight w:val="150"/>
              <w:marTop w:val="0"/>
              <w:marBottom w:val="0"/>
              <w:divBdr>
                <w:top w:val="single" w:sz="6" w:space="0" w:color="E3D4C7"/>
                <w:left w:val="single" w:sz="6" w:space="0" w:color="E3D4C7"/>
                <w:bottom w:val="single" w:sz="6" w:space="0" w:color="E3D4C7"/>
                <w:right w:val="single" w:sz="6" w:space="0" w:color="E3D4C7"/>
              </w:divBdr>
              <w:divsChild>
                <w:div w:id="981882231">
                  <w:marLeft w:val="0"/>
                  <w:marRight w:val="0"/>
                  <w:marTop w:val="0"/>
                  <w:marBottom w:val="0"/>
                  <w:divBdr>
                    <w:top w:val="none" w:sz="0" w:space="0" w:color="auto"/>
                    <w:left w:val="none" w:sz="0" w:space="0" w:color="auto"/>
                    <w:bottom w:val="none" w:sz="0" w:space="0" w:color="auto"/>
                    <w:right w:val="none" w:sz="0" w:space="0" w:color="auto"/>
                  </w:divBdr>
                  <w:divsChild>
                    <w:div w:id="1643849212">
                      <w:marLeft w:val="0"/>
                      <w:marRight w:val="0"/>
                      <w:marTop w:val="0"/>
                      <w:marBottom w:val="300"/>
                      <w:divBdr>
                        <w:top w:val="none" w:sz="0" w:space="0" w:color="auto"/>
                        <w:left w:val="none" w:sz="0" w:space="0" w:color="auto"/>
                        <w:bottom w:val="dotted" w:sz="6" w:space="8" w:color="D1D1D1"/>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C9835-99E5-4649-8F32-8C6CDAE1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2</cp:revision>
  <dcterms:created xsi:type="dcterms:W3CDTF">2017-05-22T03:21:00Z</dcterms:created>
  <dcterms:modified xsi:type="dcterms:W3CDTF">2017-05-22T03:21:00Z</dcterms:modified>
</cp:coreProperties>
</file>